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339"/>
        <w:tblW w:w="10408" w:type="dxa"/>
        <w:tblLayout w:type="fixed"/>
        <w:tblLook w:val="0000"/>
      </w:tblPr>
      <w:tblGrid>
        <w:gridCol w:w="2760"/>
        <w:gridCol w:w="5550"/>
        <w:gridCol w:w="2098"/>
      </w:tblGrid>
      <w:tr w:rsidR="0069781F" w:rsidTr="0069781F">
        <w:trPr>
          <w:trHeight w:val="1276"/>
        </w:trPr>
        <w:tc>
          <w:tcPr>
            <w:tcW w:w="2760" w:type="dxa"/>
            <w:shd w:val="clear" w:color="auto" w:fill="auto"/>
          </w:tcPr>
          <w:p w:rsidR="0069781F" w:rsidRDefault="0069781F" w:rsidP="0069781F">
            <w:pPr>
              <w:pStyle w:val="stbilgi"/>
            </w:pPr>
            <w:r>
              <w:rPr>
                <w:sz w:val="26"/>
                <w:szCs w:val="26"/>
              </w:rPr>
              <w:t xml:space="preserve">                      </w:t>
            </w:r>
            <w:r>
              <w:rPr>
                <w:noProof/>
                <w:sz w:val="26"/>
                <w:szCs w:val="26"/>
                <w:lang w:eastAsia="tr-TR"/>
              </w:rPr>
              <w:drawing>
                <wp:inline distT="0" distB="0" distL="0" distR="0">
                  <wp:extent cx="1066800" cy="94297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inline>
              </w:drawing>
            </w:r>
            <w:r>
              <w:rPr>
                <w:sz w:val="26"/>
                <w:szCs w:val="26"/>
              </w:rPr>
              <w:t xml:space="preserve">                                                                                                                                                                                                                                                                                                                                                                                                                                                                                                                                     </w:t>
            </w:r>
          </w:p>
        </w:tc>
        <w:tc>
          <w:tcPr>
            <w:tcW w:w="5550" w:type="dxa"/>
            <w:shd w:val="clear" w:color="auto" w:fill="auto"/>
            <w:vAlign w:val="center"/>
          </w:tcPr>
          <w:p w:rsidR="0069781F" w:rsidRDefault="0069781F" w:rsidP="0069781F">
            <w:pPr>
              <w:pStyle w:val="stbilgi"/>
              <w:snapToGrid w:val="0"/>
            </w:pPr>
          </w:p>
          <w:p w:rsidR="0069781F" w:rsidRDefault="0069781F" w:rsidP="0069781F">
            <w:pPr>
              <w:rPr>
                <w:b/>
              </w:rPr>
            </w:pPr>
          </w:p>
          <w:p w:rsidR="0069781F" w:rsidRDefault="0069781F" w:rsidP="0069781F">
            <w:pPr>
              <w:rPr>
                <w:b/>
              </w:rPr>
            </w:pPr>
          </w:p>
          <w:p w:rsidR="0069781F" w:rsidRDefault="0069781F" w:rsidP="0069781F">
            <w:pPr>
              <w:rPr>
                <w:b/>
              </w:rPr>
            </w:pPr>
            <w:r>
              <w:rPr>
                <w:b/>
              </w:rPr>
              <w:t xml:space="preserve">      </w:t>
            </w:r>
            <w:r>
              <w:rPr>
                <w:b/>
              </w:rPr>
              <w:t>KARABAĞLAR BELEDİYE MECLİSİ</w:t>
            </w:r>
          </w:p>
          <w:p w:rsidR="0069781F" w:rsidRDefault="0069781F" w:rsidP="0069781F">
            <w:pPr>
              <w:pStyle w:val="stbilgi"/>
              <w:tabs>
                <w:tab w:val="left" w:pos="2764"/>
                <w:tab w:val="left" w:pos="2981"/>
              </w:tabs>
            </w:pPr>
          </w:p>
        </w:tc>
        <w:tc>
          <w:tcPr>
            <w:tcW w:w="2098" w:type="dxa"/>
            <w:shd w:val="clear" w:color="auto" w:fill="auto"/>
          </w:tcPr>
          <w:p w:rsidR="0069781F" w:rsidRDefault="0069781F" w:rsidP="0069781F">
            <w:pPr>
              <w:pStyle w:val="stbilgi"/>
              <w:snapToGrid w:val="0"/>
              <w:jc w:val="center"/>
            </w:pPr>
          </w:p>
        </w:tc>
      </w:tr>
    </w:tbl>
    <w:p w:rsidR="00091647" w:rsidRDefault="00091647" w:rsidP="00091647">
      <w:pPr>
        <w:rPr>
          <w:b/>
        </w:rPr>
      </w:pPr>
      <w:r>
        <w:tab/>
      </w:r>
      <w:r>
        <w:tab/>
      </w:r>
      <w:r>
        <w:tab/>
      </w:r>
      <w:r>
        <w:tab/>
      </w:r>
      <w:r>
        <w:tab/>
      </w:r>
      <w:r>
        <w:tab/>
      </w:r>
      <w:r>
        <w:tab/>
      </w:r>
      <w:r>
        <w:tab/>
      </w:r>
    </w:p>
    <w:p w:rsidR="00091647" w:rsidRPr="00CB24BE" w:rsidRDefault="00091647" w:rsidP="00091647">
      <w:pPr>
        <w:rPr>
          <w:b/>
          <w:u w:val="single"/>
        </w:rPr>
      </w:pPr>
      <w:r>
        <w:rPr>
          <w:b/>
        </w:rPr>
        <w:tab/>
      </w:r>
      <w:r>
        <w:rPr>
          <w:b/>
        </w:rPr>
        <w:tab/>
      </w:r>
      <w:r>
        <w:rPr>
          <w:b/>
        </w:rPr>
        <w:tab/>
      </w:r>
      <w:r>
        <w:rPr>
          <w:b/>
        </w:rPr>
        <w:tab/>
      </w:r>
      <w:r>
        <w:rPr>
          <w:b/>
        </w:rPr>
        <w:tab/>
      </w:r>
      <w:r>
        <w:rPr>
          <w:b/>
        </w:rPr>
        <w:tab/>
      </w:r>
      <w:r>
        <w:rPr>
          <w:b/>
        </w:rPr>
        <w:tab/>
      </w:r>
      <w:r>
        <w:rPr>
          <w:b/>
        </w:rPr>
        <w:tab/>
      </w:r>
      <w:r>
        <w:rPr>
          <w:b/>
        </w:rPr>
        <w:tab/>
      </w:r>
      <w:r w:rsidRPr="00CB24BE">
        <w:rPr>
          <w:b/>
        </w:rPr>
        <w:t xml:space="preserve">         </w:t>
      </w:r>
      <w:r w:rsidRPr="00CB24BE">
        <w:t xml:space="preserve"> </w:t>
      </w:r>
      <w:r w:rsidR="006139F4">
        <w:rPr>
          <w:b/>
          <w:u w:val="single"/>
        </w:rPr>
        <w:t>10</w:t>
      </w:r>
      <w:r w:rsidRPr="00CB24BE">
        <w:rPr>
          <w:b/>
          <w:u w:val="single"/>
        </w:rPr>
        <w:t>/ 10 /2017</w:t>
      </w:r>
    </w:p>
    <w:p w:rsidR="00091647" w:rsidRPr="00CB24BE" w:rsidRDefault="00091647" w:rsidP="00091647">
      <w:pPr>
        <w:rPr>
          <w:b/>
        </w:rPr>
      </w:pPr>
      <w:r w:rsidRPr="00CB24BE">
        <w:rPr>
          <w:b/>
        </w:rPr>
        <w:t xml:space="preserve"> </w:t>
      </w:r>
      <w:r w:rsidRPr="00CB24BE">
        <w:rPr>
          <w:b/>
        </w:rPr>
        <w:tab/>
      </w:r>
      <w:r w:rsidRPr="00CB24BE">
        <w:rPr>
          <w:b/>
        </w:rPr>
        <w:tab/>
      </w:r>
      <w:r w:rsidRPr="00CB24BE">
        <w:rPr>
          <w:b/>
        </w:rPr>
        <w:tab/>
      </w:r>
      <w:r w:rsidRPr="00CB24BE">
        <w:rPr>
          <w:b/>
        </w:rPr>
        <w:tab/>
      </w:r>
      <w:r w:rsidRPr="00CB24BE">
        <w:rPr>
          <w:b/>
        </w:rPr>
        <w:tab/>
      </w:r>
      <w:r w:rsidRPr="00CB24BE">
        <w:rPr>
          <w:b/>
        </w:rPr>
        <w:tab/>
        <w:t xml:space="preserve">                              </w:t>
      </w:r>
      <w:r w:rsidRPr="00CB24BE">
        <w:rPr>
          <w:b/>
        </w:rPr>
        <w:tab/>
        <w:t xml:space="preserve">       </w:t>
      </w:r>
      <w:proofErr w:type="gramStart"/>
      <w:r w:rsidR="006139F4">
        <w:rPr>
          <w:b/>
        </w:rPr>
        <w:t xml:space="preserve">Salı </w:t>
      </w:r>
      <w:r w:rsidRPr="00CB24BE">
        <w:rPr>
          <w:b/>
        </w:rPr>
        <w:t xml:space="preserve"> Saat</w:t>
      </w:r>
      <w:proofErr w:type="gramEnd"/>
      <w:r w:rsidRPr="00CB24BE">
        <w:rPr>
          <w:b/>
        </w:rPr>
        <w:t>:18.00</w:t>
      </w:r>
    </w:p>
    <w:p w:rsidR="00554F10" w:rsidRDefault="00554F10" w:rsidP="00091647">
      <w:pPr>
        <w:ind w:left="1416" w:firstLine="708"/>
        <w:rPr>
          <w:b/>
          <w:color w:val="FF0000"/>
        </w:rPr>
      </w:pPr>
    </w:p>
    <w:p w:rsidR="0069781F" w:rsidRDefault="0069781F" w:rsidP="00091647">
      <w:pPr>
        <w:ind w:left="1416" w:firstLine="708"/>
        <w:rPr>
          <w:b/>
          <w:color w:val="FF0000"/>
        </w:rPr>
      </w:pPr>
    </w:p>
    <w:p w:rsidR="00091647" w:rsidRPr="006139F4" w:rsidRDefault="00091647" w:rsidP="00091647">
      <w:pPr>
        <w:ind w:left="1416" w:firstLine="708"/>
        <w:rPr>
          <w:b/>
          <w:color w:val="FF0000"/>
        </w:rPr>
      </w:pPr>
      <w:proofErr w:type="gramStart"/>
      <w:r w:rsidRPr="006139F4">
        <w:rPr>
          <w:b/>
          <w:color w:val="FF0000"/>
        </w:rPr>
        <w:t>02/10/2017</w:t>
      </w:r>
      <w:proofErr w:type="gramEnd"/>
      <w:r w:rsidRPr="006139F4">
        <w:rPr>
          <w:b/>
          <w:color w:val="FF0000"/>
        </w:rPr>
        <w:t xml:space="preserve"> TARİHLİ GÜNDEMİN DEVAMI </w:t>
      </w:r>
    </w:p>
    <w:p w:rsidR="00B437DC" w:rsidRDefault="00B437DC" w:rsidP="00091647">
      <w:pPr>
        <w:ind w:left="1416" w:firstLine="708"/>
        <w:rPr>
          <w:b/>
        </w:rPr>
      </w:pPr>
    </w:p>
    <w:p w:rsidR="0069781F" w:rsidRDefault="0069781F" w:rsidP="00091647">
      <w:pPr>
        <w:ind w:left="1416" w:firstLine="708"/>
        <w:rPr>
          <w:b/>
        </w:rPr>
      </w:pPr>
    </w:p>
    <w:p w:rsidR="0069781F" w:rsidRDefault="0069781F" w:rsidP="00091647">
      <w:pPr>
        <w:ind w:left="1416" w:firstLine="708"/>
        <w:rPr>
          <w:b/>
        </w:rPr>
      </w:pPr>
    </w:p>
    <w:p w:rsidR="00CE3633" w:rsidRDefault="00CE3633" w:rsidP="00CE3633">
      <w:pPr>
        <w:tabs>
          <w:tab w:val="left" w:pos="0"/>
        </w:tabs>
        <w:jc w:val="both"/>
        <w:rPr>
          <w:b/>
        </w:rPr>
      </w:pPr>
      <w:r>
        <w:rPr>
          <w:b/>
        </w:rPr>
        <w:t>1.</w:t>
      </w:r>
      <w:r w:rsidR="00273B2F">
        <w:rPr>
          <w:b/>
        </w:rPr>
        <w:t>Birimlerden gelen önerge.</w:t>
      </w:r>
    </w:p>
    <w:p w:rsidR="00273B2F" w:rsidRDefault="00273B2F" w:rsidP="00CE3633">
      <w:pPr>
        <w:tabs>
          <w:tab w:val="left" w:pos="0"/>
        </w:tabs>
        <w:jc w:val="both"/>
        <w:rPr>
          <w:b/>
        </w:rPr>
      </w:pPr>
    </w:p>
    <w:p w:rsidR="00536928" w:rsidRDefault="00273B2F" w:rsidP="00536928">
      <w:pPr>
        <w:pStyle w:val="ListeParagraf"/>
        <w:numPr>
          <w:ilvl w:val="0"/>
          <w:numId w:val="6"/>
        </w:numPr>
        <w:tabs>
          <w:tab w:val="left" w:pos="0"/>
        </w:tabs>
        <w:jc w:val="both"/>
      </w:pPr>
      <w:r w:rsidRPr="0069781F">
        <w:rPr>
          <w:b/>
        </w:rPr>
        <w:t>(224//2017)-</w:t>
      </w:r>
      <w:r w:rsidRPr="00536928">
        <w:rPr>
          <w:b/>
        </w:rPr>
        <w:t xml:space="preserve"> </w:t>
      </w:r>
      <w:r w:rsidRPr="00273B2F">
        <w:t xml:space="preserve">Fen İşleri Müdürlüğünden, Mali Hizmetler Müdürlüğüne gönderilen </w:t>
      </w:r>
    </w:p>
    <w:p w:rsidR="00273B2F" w:rsidRPr="00536928" w:rsidRDefault="00273B2F" w:rsidP="00536928">
      <w:pPr>
        <w:pStyle w:val="ListeParagraf"/>
        <w:tabs>
          <w:tab w:val="left" w:pos="0"/>
        </w:tabs>
        <w:ind w:left="1062"/>
        <w:jc w:val="both"/>
        <w:rPr>
          <w:b/>
        </w:rPr>
      </w:pPr>
      <w:r w:rsidRPr="00273B2F">
        <w:t xml:space="preserve">2013 ve 2014 yıllarına ait, Fahrettin Altay Mahallesi 65 ve 65/10 Sokak, </w:t>
      </w:r>
      <w:proofErr w:type="spellStart"/>
      <w:r w:rsidRPr="00273B2F">
        <w:t>Üçkuyular</w:t>
      </w:r>
      <w:proofErr w:type="spellEnd"/>
      <w:r w:rsidRPr="00273B2F">
        <w:t xml:space="preserve"> Mahallesi 12/1, 65/</w:t>
      </w:r>
      <w:proofErr w:type="gramStart"/>
      <w:r w:rsidRPr="00273B2F">
        <w:t>2  ve</w:t>
      </w:r>
      <w:proofErr w:type="gramEnd"/>
      <w:r w:rsidRPr="00273B2F">
        <w:t xml:space="preserve"> 65/4 Sokak, Poligon Mahallesi 123 Sokak, Basın Sitesi Mahallesi 149,162,163,170 ve 216 Sokak, Arap Hasan Mahallesi 239 ve 264 Sokak, Bahçelievler Mahallesi 326, 327,328,372,373,374,444,490, 505 ve 506 Sokak, General Asım Gündüz</w:t>
      </w:r>
      <w:r>
        <w:t xml:space="preserve"> 3267 Sokak, Yunus Emre Mahallesi 4156, 4189 ve 4232 Sokak, Günaltay Mahallesi 4856 ve 4857 Sokak, </w:t>
      </w:r>
      <w:proofErr w:type="spellStart"/>
      <w:r>
        <w:t>Doğanay</w:t>
      </w:r>
      <w:proofErr w:type="spellEnd"/>
      <w:r>
        <w:t xml:space="preserve"> Mahallesi 9110/2 Sokak ve Maliyeciler Mahallesi 9201 Sokakta yapılan yol düzenlemesi işleri için Yol Harcama</w:t>
      </w:r>
      <w:r w:rsidR="00144EE3">
        <w:t>larına Katılım Payı alınıp alın</w:t>
      </w:r>
      <w:r>
        <w:t xml:space="preserve">mayacağı </w:t>
      </w:r>
      <w:proofErr w:type="spellStart"/>
      <w:r>
        <w:t>hk</w:t>
      </w:r>
      <w:proofErr w:type="spellEnd"/>
      <w:r>
        <w:t>. (Mali Hizmetler Md.)</w:t>
      </w:r>
    </w:p>
    <w:p w:rsidR="00273B2F" w:rsidRDefault="00273B2F" w:rsidP="00CE3633">
      <w:pPr>
        <w:tabs>
          <w:tab w:val="left" w:pos="0"/>
        </w:tabs>
        <w:jc w:val="both"/>
        <w:rPr>
          <w:b/>
        </w:rPr>
      </w:pPr>
    </w:p>
    <w:p w:rsidR="0069781F" w:rsidRDefault="0069781F" w:rsidP="00CE3633">
      <w:pPr>
        <w:tabs>
          <w:tab w:val="left" w:pos="0"/>
        </w:tabs>
        <w:jc w:val="both"/>
        <w:rPr>
          <w:b/>
        </w:rPr>
      </w:pPr>
    </w:p>
    <w:p w:rsidR="00273B2F" w:rsidRDefault="00273B2F" w:rsidP="00CE3633">
      <w:pPr>
        <w:tabs>
          <w:tab w:val="left" w:pos="0"/>
        </w:tabs>
        <w:jc w:val="both"/>
        <w:rPr>
          <w:b/>
        </w:rPr>
      </w:pPr>
      <w:r>
        <w:rPr>
          <w:b/>
        </w:rPr>
        <w:t>2. Komisyonlardan gelen rapor.</w:t>
      </w:r>
    </w:p>
    <w:p w:rsidR="00273B2F" w:rsidRDefault="00273B2F" w:rsidP="00CE3633">
      <w:pPr>
        <w:tabs>
          <w:tab w:val="left" w:pos="0"/>
        </w:tabs>
        <w:jc w:val="both"/>
        <w:rPr>
          <w:b/>
        </w:rPr>
      </w:pPr>
      <w:r>
        <w:rPr>
          <w:b/>
        </w:rPr>
        <w:tab/>
      </w:r>
    </w:p>
    <w:p w:rsidR="009E3F30" w:rsidRPr="0069781F" w:rsidRDefault="0069781F" w:rsidP="0069781F">
      <w:pPr>
        <w:pStyle w:val="ListeParagraf"/>
        <w:numPr>
          <w:ilvl w:val="0"/>
          <w:numId w:val="5"/>
        </w:numPr>
        <w:suppressAutoHyphens w:val="0"/>
        <w:autoSpaceDE w:val="0"/>
        <w:autoSpaceDN w:val="0"/>
        <w:adjustRightInd w:val="0"/>
        <w:jc w:val="both"/>
        <w:rPr>
          <w:rFonts w:eastAsiaTheme="minorHAnsi"/>
          <w:lang w:eastAsia="en-US"/>
        </w:rPr>
      </w:pPr>
      <w:r w:rsidRPr="0069781F">
        <w:rPr>
          <w:b/>
          <w:color w:val="000000"/>
        </w:rPr>
        <w:t xml:space="preserve"> </w:t>
      </w:r>
      <w:r w:rsidR="009E3F30" w:rsidRPr="0069781F">
        <w:rPr>
          <w:b/>
          <w:color w:val="000000"/>
        </w:rPr>
        <w:t>(41/2017</w:t>
      </w:r>
      <w:r w:rsidR="009E3F30" w:rsidRPr="0069781F">
        <w:rPr>
          <w:b/>
          <w:color w:val="000000" w:themeColor="text1"/>
        </w:rPr>
        <w:t xml:space="preserve">)-  </w:t>
      </w:r>
      <w:r w:rsidR="009E3F30" w:rsidRPr="0069781F">
        <w:rPr>
          <w:color w:val="000000" w:themeColor="text1"/>
        </w:rPr>
        <w:t>Belediyemiz lehine 2981/3290 sayılı Yasa kapsamında tesis edilen ipotek bedellerinin; Encümenimizin kararıyla güncellenmiş değerleri üzerinden ödenen taksit oranlarında düşülerek, kalan bedel üzerinden defaten ödenmesi, hak sahipleri tarafından talep edilmesi halinde ise, güncellenen ipotek bedelinin tapuya işletilmesi, güncel bedelden ödenen taksit oranında düşüldükten sonra kalan kısmına taksit süresince kanuni faiz işletilerek, kanuni faiz + ipotek bedelinin, maksimum 12 ayda taksitler halinde ödenmesi hususunda taahhütname alınarak ipotek bedelinin taksitle tahsil edilip edilmeyeceği</w:t>
      </w:r>
      <w:r>
        <w:rPr>
          <w:color w:val="000000" w:themeColor="text1"/>
        </w:rPr>
        <w:t xml:space="preserve"> </w:t>
      </w:r>
      <w:proofErr w:type="gramStart"/>
      <w:r>
        <w:rPr>
          <w:color w:val="000000" w:themeColor="text1"/>
        </w:rPr>
        <w:t xml:space="preserve">hususunun </w:t>
      </w:r>
      <w:r w:rsidR="009E3F30" w:rsidRPr="0069781F">
        <w:rPr>
          <w:color w:val="000000" w:themeColor="text1"/>
        </w:rPr>
        <w:t xml:space="preserve">  </w:t>
      </w:r>
      <w:r>
        <w:rPr>
          <w:color w:val="000000" w:themeColor="text1"/>
        </w:rPr>
        <w:t>görüşülmesi</w:t>
      </w:r>
      <w:proofErr w:type="gramEnd"/>
      <w:r>
        <w:rPr>
          <w:color w:val="000000" w:themeColor="text1"/>
        </w:rPr>
        <w:t xml:space="preserve"> </w:t>
      </w:r>
      <w:proofErr w:type="spellStart"/>
      <w:r>
        <w:rPr>
          <w:color w:val="000000" w:themeColor="text1"/>
        </w:rPr>
        <w:t>hk</w:t>
      </w:r>
      <w:proofErr w:type="spellEnd"/>
      <w:r>
        <w:rPr>
          <w:color w:val="000000" w:themeColor="text1"/>
        </w:rPr>
        <w:t xml:space="preserve">. </w:t>
      </w:r>
    </w:p>
    <w:p w:rsidR="0069781F" w:rsidRDefault="0069781F" w:rsidP="0069781F">
      <w:pPr>
        <w:pStyle w:val="ListeParagraf"/>
        <w:numPr>
          <w:ilvl w:val="0"/>
          <w:numId w:val="5"/>
        </w:numPr>
        <w:suppressAutoHyphens w:val="0"/>
        <w:autoSpaceDE w:val="0"/>
        <w:autoSpaceDN w:val="0"/>
        <w:adjustRightInd w:val="0"/>
        <w:jc w:val="both"/>
        <w:rPr>
          <w:rFonts w:eastAsiaTheme="minorHAnsi"/>
          <w:lang w:eastAsia="en-US"/>
        </w:rPr>
      </w:pPr>
      <w:r w:rsidRPr="00536928">
        <w:rPr>
          <w:b/>
        </w:rPr>
        <w:t xml:space="preserve">(159/2016)- </w:t>
      </w:r>
      <w:r>
        <w:rPr>
          <w:b/>
        </w:rPr>
        <w:t xml:space="preserve"> </w:t>
      </w:r>
      <w:r>
        <w:rPr>
          <w:rFonts w:eastAsiaTheme="minorHAnsi"/>
          <w:lang w:eastAsia="en-US"/>
        </w:rPr>
        <w:t>İlçem</w:t>
      </w:r>
      <w:r w:rsidRPr="00536928">
        <w:rPr>
          <w:rFonts w:eastAsiaTheme="minorHAnsi"/>
          <w:lang w:eastAsia="en-US"/>
        </w:rPr>
        <w:t xml:space="preserve">izde bulunan engelli </w:t>
      </w:r>
      <w:r>
        <w:rPr>
          <w:rFonts w:eastAsiaTheme="minorHAnsi"/>
          <w:lang w:eastAsia="en-US"/>
        </w:rPr>
        <w:t>vatandaşları</w:t>
      </w:r>
      <w:r w:rsidRPr="00536928">
        <w:rPr>
          <w:rFonts w:eastAsiaTheme="minorHAnsi"/>
          <w:lang w:eastAsia="en-US"/>
        </w:rPr>
        <w:t xml:space="preserve">mızın yaşam standartlarının yükseltilmesi için "Başaranlar Merkezi" kurulmasıyla ilgili olarak yapılan görüşmelerde, "Engelli" teriminin yasal mevzuatta kullanılan bir terim olması, sağlık, eğitim, sosyal alan, gelirin korunması gibi geniş bir alanda özel bir düzenlemesinin bulunması </w:t>
      </w:r>
      <w:r>
        <w:rPr>
          <w:rFonts w:eastAsiaTheme="minorHAnsi"/>
          <w:lang w:eastAsia="en-US"/>
        </w:rPr>
        <w:t>ve yu</w:t>
      </w:r>
      <w:r w:rsidRPr="00536928">
        <w:rPr>
          <w:rFonts w:eastAsiaTheme="minorHAnsi"/>
          <w:lang w:eastAsia="en-US"/>
        </w:rPr>
        <w:t xml:space="preserve">rt genelindeki kamu ve özel kurumların </w:t>
      </w:r>
      <w:r>
        <w:rPr>
          <w:rFonts w:eastAsiaTheme="minorHAnsi"/>
          <w:lang w:eastAsia="en-US"/>
        </w:rPr>
        <w:t>tü</w:t>
      </w:r>
      <w:r w:rsidRPr="00536928">
        <w:rPr>
          <w:rFonts w:eastAsiaTheme="minorHAnsi"/>
          <w:lang w:eastAsia="en-US"/>
        </w:rPr>
        <w:t xml:space="preserve">münde de kullanılması nedeniyle "Başaranlar Merkezi" isminin engelli kavramının yerini tam tutamayacağından dolayı "Engelli Danışma Merkezi" </w:t>
      </w:r>
      <w:r>
        <w:rPr>
          <w:rFonts w:eastAsiaTheme="minorHAnsi"/>
          <w:lang w:eastAsia="en-US"/>
        </w:rPr>
        <w:t>isminin kullanılmasını</w:t>
      </w:r>
      <w:r w:rsidRPr="00536928">
        <w:rPr>
          <w:rFonts w:eastAsiaTheme="minorHAnsi"/>
          <w:lang w:eastAsia="en-US"/>
        </w:rPr>
        <w:t>n daha uygun olacağı</w:t>
      </w:r>
      <w:r>
        <w:rPr>
          <w:rFonts w:eastAsiaTheme="minorHAnsi"/>
          <w:lang w:eastAsia="en-US"/>
        </w:rPr>
        <w:t xml:space="preserve"> kanaatiyle “</w:t>
      </w:r>
      <w:r w:rsidR="00C152A3">
        <w:rPr>
          <w:rFonts w:eastAsiaTheme="minorHAnsi"/>
          <w:lang w:eastAsia="en-US"/>
        </w:rPr>
        <w:t>ENGELLİ DANIŞMA MERKEZİ</w:t>
      </w:r>
      <w:r>
        <w:rPr>
          <w:rFonts w:eastAsiaTheme="minorHAnsi"/>
          <w:lang w:eastAsia="en-US"/>
        </w:rPr>
        <w:t>” adı altında bir merkez açılmasının kabulüne ilişkin Engelliler – Kadın Erkek Eşitliği Komisyonu</w:t>
      </w:r>
      <w:r w:rsidR="00871E53">
        <w:rPr>
          <w:rFonts w:eastAsiaTheme="minorHAnsi"/>
          <w:lang w:eastAsia="en-US"/>
        </w:rPr>
        <w:t xml:space="preserve"> Raporu,</w:t>
      </w:r>
      <w:r>
        <w:rPr>
          <w:rFonts w:eastAsiaTheme="minorHAnsi"/>
          <w:lang w:eastAsia="en-US"/>
        </w:rPr>
        <w:t xml:space="preserve"> </w:t>
      </w:r>
      <w:r w:rsidR="00C152A3">
        <w:rPr>
          <w:rFonts w:eastAsiaTheme="minorHAnsi"/>
          <w:lang w:eastAsia="en-US"/>
        </w:rPr>
        <w:t xml:space="preserve"> “</w:t>
      </w:r>
      <w:proofErr w:type="gramStart"/>
      <w:r w:rsidR="00C152A3">
        <w:rPr>
          <w:rFonts w:eastAsiaTheme="minorHAnsi"/>
          <w:lang w:eastAsia="en-US"/>
        </w:rPr>
        <w:t>BAŞARANLAR  ENGELLİ</w:t>
      </w:r>
      <w:proofErr w:type="gramEnd"/>
      <w:r w:rsidR="00C152A3">
        <w:rPr>
          <w:rFonts w:eastAsiaTheme="minorHAnsi"/>
          <w:lang w:eastAsia="en-US"/>
        </w:rPr>
        <w:t xml:space="preserve"> DANIŞMA MERKEZİ</w:t>
      </w:r>
      <w:r>
        <w:rPr>
          <w:rFonts w:eastAsiaTheme="minorHAnsi"/>
          <w:lang w:eastAsia="en-US"/>
        </w:rPr>
        <w:t xml:space="preserve">” adı altında bir merkez açılmasının kabulüne ilişkin Plan ve Bütçe Komisyonu Raporu. </w:t>
      </w:r>
    </w:p>
    <w:p w:rsidR="0069781F" w:rsidRDefault="0069781F" w:rsidP="0069781F">
      <w:pPr>
        <w:suppressAutoHyphens w:val="0"/>
        <w:autoSpaceDE w:val="0"/>
        <w:autoSpaceDN w:val="0"/>
        <w:adjustRightInd w:val="0"/>
        <w:jc w:val="both"/>
        <w:rPr>
          <w:rFonts w:eastAsiaTheme="minorHAnsi"/>
          <w:lang w:eastAsia="en-US"/>
        </w:rPr>
      </w:pPr>
    </w:p>
    <w:p w:rsidR="0069781F" w:rsidRDefault="0069781F" w:rsidP="0069781F">
      <w:pPr>
        <w:suppressAutoHyphens w:val="0"/>
        <w:autoSpaceDE w:val="0"/>
        <w:autoSpaceDN w:val="0"/>
        <w:adjustRightInd w:val="0"/>
        <w:jc w:val="both"/>
        <w:rPr>
          <w:rFonts w:eastAsiaTheme="minorHAnsi"/>
          <w:lang w:eastAsia="en-US"/>
        </w:rPr>
      </w:pPr>
    </w:p>
    <w:p w:rsidR="0069781F" w:rsidRDefault="0069781F" w:rsidP="0069781F">
      <w:pPr>
        <w:suppressAutoHyphens w:val="0"/>
        <w:autoSpaceDE w:val="0"/>
        <w:autoSpaceDN w:val="0"/>
        <w:adjustRightInd w:val="0"/>
        <w:jc w:val="both"/>
        <w:rPr>
          <w:rFonts w:eastAsiaTheme="minorHAnsi"/>
          <w:lang w:eastAsia="en-US"/>
        </w:rPr>
      </w:pPr>
    </w:p>
    <w:p w:rsidR="0069781F" w:rsidRDefault="0069781F" w:rsidP="0069781F">
      <w:pPr>
        <w:suppressAutoHyphens w:val="0"/>
        <w:autoSpaceDE w:val="0"/>
        <w:autoSpaceDN w:val="0"/>
        <w:adjustRightInd w:val="0"/>
        <w:jc w:val="both"/>
        <w:rPr>
          <w:rFonts w:eastAsiaTheme="minorHAnsi"/>
          <w:lang w:eastAsia="en-US"/>
        </w:rPr>
      </w:pPr>
    </w:p>
    <w:p w:rsidR="0069781F" w:rsidRDefault="0069781F" w:rsidP="0069781F">
      <w:pPr>
        <w:suppressAutoHyphens w:val="0"/>
        <w:autoSpaceDE w:val="0"/>
        <w:autoSpaceDN w:val="0"/>
        <w:adjustRightInd w:val="0"/>
        <w:jc w:val="both"/>
        <w:rPr>
          <w:rFonts w:eastAsiaTheme="minorHAnsi"/>
          <w:lang w:eastAsia="en-US"/>
        </w:rPr>
      </w:pPr>
    </w:p>
    <w:p w:rsidR="0069781F" w:rsidRPr="0069781F" w:rsidRDefault="0069781F" w:rsidP="0069781F">
      <w:pPr>
        <w:suppressAutoHyphens w:val="0"/>
        <w:autoSpaceDE w:val="0"/>
        <w:autoSpaceDN w:val="0"/>
        <w:adjustRightInd w:val="0"/>
        <w:jc w:val="both"/>
        <w:rPr>
          <w:rFonts w:eastAsiaTheme="minorHAnsi"/>
          <w:lang w:eastAsia="en-US"/>
        </w:rPr>
      </w:pPr>
    </w:p>
    <w:p w:rsidR="0069781F" w:rsidRPr="00491DD8" w:rsidRDefault="0069781F" w:rsidP="0069781F">
      <w:pPr>
        <w:pStyle w:val="ListeParagraf"/>
        <w:numPr>
          <w:ilvl w:val="0"/>
          <w:numId w:val="5"/>
        </w:numPr>
        <w:suppressAutoHyphens w:val="0"/>
        <w:autoSpaceDE w:val="0"/>
        <w:autoSpaceDN w:val="0"/>
        <w:adjustRightInd w:val="0"/>
        <w:jc w:val="both"/>
        <w:rPr>
          <w:rFonts w:eastAsiaTheme="minorHAnsi"/>
          <w:lang w:eastAsia="en-US"/>
        </w:rPr>
      </w:pPr>
      <w:r w:rsidRPr="00491DD8">
        <w:rPr>
          <w:b/>
          <w:color w:val="000000" w:themeColor="text1"/>
        </w:rPr>
        <w:t>(76/2017)-</w:t>
      </w:r>
      <w:r w:rsidR="00491DD8">
        <w:rPr>
          <w:b/>
          <w:color w:val="000000" w:themeColor="text1"/>
        </w:rPr>
        <w:t xml:space="preserve"> </w:t>
      </w:r>
      <w:r w:rsidR="00491DD8" w:rsidRPr="00491DD8">
        <w:rPr>
          <w:color w:val="000000" w:themeColor="text1"/>
        </w:rPr>
        <w:t>Maliyeciler Mahallesi 177/20 Sokak üzerinde,</w:t>
      </w:r>
      <w:r w:rsidR="00491DD8">
        <w:rPr>
          <w:b/>
          <w:color w:val="000000" w:themeColor="text1"/>
        </w:rPr>
        <w:t xml:space="preserve"> </w:t>
      </w:r>
      <w:proofErr w:type="gramStart"/>
      <w:r w:rsidRPr="00491DD8">
        <w:rPr>
          <w:color w:val="000000" w:themeColor="text1"/>
        </w:rPr>
        <w:t xml:space="preserve">yürürlükteki </w:t>
      </w:r>
      <w:r w:rsidR="00491DD8">
        <w:rPr>
          <w:color w:val="000000" w:themeColor="text1"/>
        </w:rPr>
        <w:t xml:space="preserve"> İmar</w:t>
      </w:r>
      <w:proofErr w:type="gramEnd"/>
      <w:r w:rsidR="00491DD8">
        <w:rPr>
          <w:color w:val="000000" w:themeColor="text1"/>
        </w:rPr>
        <w:t xml:space="preserve"> planında otopark olarak ayrılmış alanda  1 adet 3 m x 4m =12 m2  </w:t>
      </w:r>
      <w:r w:rsidRPr="00491DD8">
        <w:rPr>
          <w:color w:val="000000" w:themeColor="text1"/>
        </w:rPr>
        <w:t>yüzölçümüne sahip doğalgaz bölge regülatörü yeri</w:t>
      </w:r>
      <w:r w:rsidR="00491DD8">
        <w:rPr>
          <w:color w:val="000000" w:themeColor="text1"/>
        </w:rPr>
        <w:t xml:space="preserve">nin 1/1000 ölçekli uygulama imar planı paftalarına işlenmesi </w:t>
      </w:r>
      <w:r w:rsidRPr="00491DD8">
        <w:rPr>
          <w:color w:val="000000" w:themeColor="text1"/>
        </w:rPr>
        <w:t xml:space="preserve"> </w:t>
      </w:r>
      <w:r w:rsidR="00491DD8" w:rsidRPr="00491DD8">
        <w:rPr>
          <w:color w:val="000000" w:themeColor="text1"/>
        </w:rPr>
        <w:t xml:space="preserve">şeklindeki plan değişikliği  </w:t>
      </w:r>
      <w:r w:rsidR="00491DD8">
        <w:rPr>
          <w:color w:val="000000" w:themeColor="text1"/>
        </w:rPr>
        <w:t xml:space="preserve">gerekli güvenlik önlemlerini almak ve mevcut ağaçları korumak kaydıyla uygun bulunarak </w:t>
      </w:r>
      <w:r w:rsidR="00491DD8" w:rsidRPr="00491DD8">
        <w:rPr>
          <w:color w:val="000000" w:themeColor="text1"/>
        </w:rPr>
        <w:t>5216 sayılı Yasanın 7 maddesinin (b) bendine göre işlem yapılmasına ilişkin</w:t>
      </w:r>
      <w:r w:rsidR="00871E53">
        <w:rPr>
          <w:color w:val="000000" w:themeColor="text1"/>
        </w:rPr>
        <w:t xml:space="preserve"> İmar Komisyonu Raporu. </w:t>
      </w:r>
    </w:p>
    <w:p w:rsidR="00091647" w:rsidRPr="0081147D" w:rsidRDefault="00091647" w:rsidP="00091647">
      <w:pPr>
        <w:suppressAutoHyphens w:val="0"/>
        <w:jc w:val="both"/>
      </w:pPr>
    </w:p>
    <w:p w:rsidR="00091647" w:rsidRDefault="00273B2F" w:rsidP="00091647">
      <w:pPr>
        <w:suppressAutoHyphens w:val="0"/>
        <w:jc w:val="both"/>
      </w:pPr>
      <w:r>
        <w:rPr>
          <w:b/>
        </w:rPr>
        <w:t>3</w:t>
      </w:r>
      <w:r w:rsidR="00091647">
        <w:rPr>
          <w:b/>
        </w:rPr>
        <w:t xml:space="preserve">.   </w:t>
      </w:r>
      <w:r w:rsidR="00091647" w:rsidRPr="003F7345">
        <w:rPr>
          <w:b/>
        </w:rPr>
        <w:t>Dilek ve temenniler.</w:t>
      </w:r>
    </w:p>
    <w:p w:rsidR="00091647" w:rsidRDefault="00273B2F" w:rsidP="00091647">
      <w:pPr>
        <w:suppressAutoHyphens w:val="0"/>
        <w:jc w:val="both"/>
        <w:rPr>
          <w:b/>
        </w:rPr>
      </w:pPr>
      <w:r>
        <w:rPr>
          <w:b/>
        </w:rPr>
        <w:t>4</w:t>
      </w:r>
      <w:r w:rsidR="00091647">
        <w:rPr>
          <w:b/>
        </w:rPr>
        <w:t xml:space="preserve">.   </w:t>
      </w:r>
      <w:r w:rsidR="00091647" w:rsidRPr="003F7345">
        <w:rPr>
          <w:b/>
        </w:rPr>
        <w:t xml:space="preserve">Toplantıya katılamayan üyelerin mazeretlerinin görüşülmesi.  </w:t>
      </w:r>
    </w:p>
    <w:p w:rsidR="00091647" w:rsidRDefault="00D9361D" w:rsidP="006139F4">
      <w:pPr>
        <w:suppressAutoHyphens w:val="0"/>
        <w:ind w:left="-142"/>
        <w:jc w:val="both"/>
      </w:pPr>
      <w:r>
        <w:t xml:space="preserve"> </w:t>
      </w:r>
      <w:r w:rsidR="006139F4">
        <w:t xml:space="preserve"> </w:t>
      </w:r>
      <w:r w:rsidR="00273B2F">
        <w:rPr>
          <w:b/>
        </w:rPr>
        <w:t>5</w:t>
      </w:r>
      <w:r w:rsidR="00091647" w:rsidRPr="00B6027D">
        <w:rPr>
          <w:b/>
        </w:rPr>
        <w:t>.</w:t>
      </w:r>
      <w:r w:rsidR="00091647">
        <w:rPr>
          <w:b/>
        </w:rPr>
        <w:t xml:space="preserve"> </w:t>
      </w:r>
      <w:r w:rsidR="00091647" w:rsidRPr="003F7345">
        <w:rPr>
          <w:b/>
        </w:rPr>
        <w:t xml:space="preserve"> </w:t>
      </w:r>
      <w:r w:rsidR="00091647">
        <w:rPr>
          <w:b/>
        </w:rPr>
        <w:t xml:space="preserve">  </w:t>
      </w:r>
      <w:r w:rsidR="00091647" w:rsidRPr="003F7345">
        <w:rPr>
          <w:b/>
        </w:rPr>
        <w:t>Meclis toplantı gün ve saatinin tespiti.</w:t>
      </w:r>
      <w:r>
        <w:t xml:space="preserve"> </w:t>
      </w:r>
    </w:p>
    <w:p w:rsidR="00D9361D" w:rsidRDefault="00D9361D" w:rsidP="00091647">
      <w:pPr>
        <w:suppressAutoHyphens w:val="0"/>
        <w:jc w:val="both"/>
      </w:pPr>
    </w:p>
    <w:p w:rsidR="00D33C74" w:rsidRDefault="00D33C74"/>
    <w:sectPr w:rsidR="00D33C74" w:rsidSect="0069781F">
      <w:footerReference w:type="default" r:id="rId9"/>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2F" w:rsidRDefault="00273B2F" w:rsidP="00CB24BE">
      <w:r>
        <w:separator/>
      </w:r>
    </w:p>
  </w:endnote>
  <w:endnote w:type="continuationSeparator" w:id="1">
    <w:p w:rsidR="00273B2F" w:rsidRDefault="00273B2F" w:rsidP="00CB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7296"/>
      <w:docPartObj>
        <w:docPartGallery w:val="Page Numbers (Bottom of Page)"/>
        <w:docPartUnique/>
      </w:docPartObj>
    </w:sdtPr>
    <w:sdtContent>
      <w:p w:rsidR="009E3F30" w:rsidRDefault="003810D7">
        <w:pPr>
          <w:pStyle w:val="Altbilgi"/>
          <w:jc w:val="right"/>
        </w:pPr>
        <w:fldSimple w:instr=" PAGE   \* MERGEFORMAT ">
          <w:r w:rsidR="00871E53">
            <w:rPr>
              <w:noProof/>
            </w:rPr>
            <w:t>2</w:t>
          </w:r>
        </w:fldSimple>
        <w:r w:rsidR="009E3F30">
          <w:t>/2</w:t>
        </w:r>
      </w:p>
    </w:sdtContent>
  </w:sdt>
  <w:p w:rsidR="00273B2F" w:rsidRDefault="00273B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2F" w:rsidRDefault="00273B2F" w:rsidP="00CB24BE">
      <w:r>
        <w:separator/>
      </w:r>
    </w:p>
  </w:footnote>
  <w:footnote w:type="continuationSeparator" w:id="1">
    <w:p w:rsidR="00273B2F" w:rsidRDefault="00273B2F" w:rsidP="00CB2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4DA"/>
    <w:multiLevelType w:val="hybridMultilevel"/>
    <w:tmpl w:val="3C10AAC8"/>
    <w:lvl w:ilvl="0" w:tplc="389ABB3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3075F70"/>
    <w:multiLevelType w:val="hybridMultilevel"/>
    <w:tmpl w:val="02B2C94A"/>
    <w:lvl w:ilvl="0" w:tplc="E53CC95A">
      <w:start w:val="1"/>
      <w:numFmt w:val="decimal"/>
      <w:lvlText w:val="%1."/>
      <w:lvlJc w:val="left"/>
      <w:pPr>
        <w:ind w:left="1068" w:hanging="360"/>
      </w:pPr>
      <w:rPr>
        <w:rFonts w:ascii="Times New Roman" w:eastAsia="Times New Roman" w:hAnsi="Times New Roman" w:cs="Times New Roman" w:hint="default"/>
        <w:b/>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1C7332F"/>
    <w:multiLevelType w:val="hybridMultilevel"/>
    <w:tmpl w:val="C004D500"/>
    <w:lvl w:ilvl="0" w:tplc="8AA684B0">
      <w:start w:val="1"/>
      <w:numFmt w:val="decimal"/>
      <w:lvlText w:val="%1."/>
      <w:lvlJc w:val="left"/>
      <w:pPr>
        <w:ind w:left="1062" w:hanging="360"/>
      </w:pPr>
      <w:rPr>
        <w:rFonts w:hint="default"/>
        <w:b/>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3">
    <w:nsid w:val="3CB40CF2"/>
    <w:multiLevelType w:val="hybridMultilevel"/>
    <w:tmpl w:val="AFFE1554"/>
    <w:lvl w:ilvl="0" w:tplc="F24AB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97476F"/>
    <w:multiLevelType w:val="hybridMultilevel"/>
    <w:tmpl w:val="FE7CA5A6"/>
    <w:lvl w:ilvl="0" w:tplc="0D7812D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4BC62A57"/>
    <w:multiLevelType w:val="hybridMultilevel"/>
    <w:tmpl w:val="2BD8568E"/>
    <w:lvl w:ilvl="0" w:tplc="EE640D28">
      <w:start w:val="1"/>
      <w:numFmt w:val="decimal"/>
      <w:lvlText w:val="%1."/>
      <w:lvlJc w:val="left"/>
      <w:pPr>
        <w:ind w:left="786" w:hanging="360"/>
      </w:pPr>
      <w:rPr>
        <w:rFonts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91647"/>
    <w:rsid w:val="00010CF4"/>
    <w:rsid w:val="00091647"/>
    <w:rsid w:val="001145C3"/>
    <w:rsid w:val="00144EE3"/>
    <w:rsid w:val="001650C4"/>
    <w:rsid w:val="001B366D"/>
    <w:rsid w:val="00273B2F"/>
    <w:rsid w:val="003810D7"/>
    <w:rsid w:val="003D194A"/>
    <w:rsid w:val="003F5EF1"/>
    <w:rsid w:val="00491DD8"/>
    <w:rsid w:val="004F1AE5"/>
    <w:rsid w:val="00512DC6"/>
    <w:rsid w:val="00536928"/>
    <w:rsid w:val="00546F25"/>
    <w:rsid w:val="00554F10"/>
    <w:rsid w:val="006139F4"/>
    <w:rsid w:val="0069781F"/>
    <w:rsid w:val="007A39EE"/>
    <w:rsid w:val="00871E53"/>
    <w:rsid w:val="00901F7A"/>
    <w:rsid w:val="00965867"/>
    <w:rsid w:val="009E3F30"/>
    <w:rsid w:val="00A92C3E"/>
    <w:rsid w:val="00B437DC"/>
    <w:rsid w:val="00C152A3"/>
    <w:rsid w:val="00CA7009"/>
    <w:rsid w:val="00CB24BE"/>
    <w:rsid w:val="00CE3633"/>
    <w:rsid w:val="00D33C74"/>
    <w:rsid w:val="00D9361D"/>
    <w:rsid w:val="00DE12DC"/>
    <w:rsid w:val="00E1195F"/>
    <w:rsid w:val="00E327D1"/>
    <w:rsid w:val="00EB17CE"/>
    <w:rsid w:val="00F1376C"/>
    <w:rsid w:val="00F14221"/>
    <w:rsid w:val="00FE3C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47"/>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647"/>
    <w:pPr>
      <w:ind w:left="708"/>
    </w:pPr>
  </w:style>
  <w:style w:type="paragraph" w:styleId="stbilgi">
    <w:name w:val="header"/>
    <w:basedOn w:val="Normal"/>
    <w:link w:val="stbilgiChar"/>
    <w:rsid w:val="00091647"/>
    <w:pPr>
      <w:tabs>
        <w:tab w:val="center" w:pos="4536"/>
        <w:tab w:val="right" w:pos="9072"/>
      </w:tabs>
    </w:pPr>
  </w:style>
  <w:style w:type="character" w:customStyle="1" w:styleId="stbilgiChar">
    <w:name w:val="Üstbilgi Char"/>
    <w:basedOn w:val="VarsaylanParagrafYazTipi"/>
    <w:link w:val="stbilgi"/>
    <w:rsid w:val="00091647"/>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091647"/>
    <w:rPr>
      <w:rFonts w:ascii="Tahoma" w:hAnsi="Tahoma" w:cs="Tahoma"/>
      <w:sz w:val="16"/>
      <w:szCs w:val="16"/>
    </w:rPr>
  </w:style>
  <w:style w:type="character" w:customStyle="1" w:styleId="BalonMetniChar">
    <w:name w:val="Balon Metni Char"/>
    <w:basedOn w:val="VarsaylanParagrafYazTipi"/>
    <w:link w:val="BalonMetni"/>
    <w:uiPriority w:val="99"/>
    <w:semiHidden/>
    <w:rsid w:val="00091647"/>
    <w:rPr>
      <w:rFonts w:ascii="Tahoma" w:eastAsia="Times New Roman" w:hAnsi="Tahoma" w:cs="Tahoma"/>
      <w:sz w:val="16"/>
      <w:szCs w:val="16"/>
      <w:lang w:eastAsia="zh-CN"/>
    </w:rPr>
  </w:style>
  <w:style w:type="paragraph" w:styleId="Altbilgi">
    <w:name w:val="footer"/>
    <w:basedOn w:val="Normal"/>
    <w:link w:val="AltbilgiChar"/>
    <w:uiPriority w:val="99"/>
    <w:unhideWhenUsed/>
    <w:rsid w:val="00CB24BE"/>
    <w:pPr>
      <w:tabs>
        <w:tab w:val="center" w:pos="4536"/>
        <w:tab w:val="right" w:pos="9072"/>
      </w:tabs>
    </w:pPr>
  </w:style>
  <w:style w:type="character" w:customStyle="1" w:styleId="AltbilgiChar">
    <w:name w:val="Altbilgi Char"/>
    <w:basedOn w:val="VarsaylanParagrafYazTipi"/>
    <w:link w:val="Altbilgi"/>
    <w:uiPriority w:val="99"/>
    <w:rsid w:val="00CB24B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DCD3-35E4-4787-AB60-7142A544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22</cp:revision>
  <cp:lastPrinted>2017-10-10T13:46:00Z</cp:lastPrinted>
  <dcterms:created xsi:type="dcterms:W3CDTF">2017-10-03T06:28:00Z</dcterms:created>
  <dcterms:modified xsi:type="dcterms:W3CDTF">2017-10-10T13:46:00Z</dcterms:modified>
</cp:coreProperties>
</file>